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5B58" w:rsidRPr="004830A3" w:rsidRDefault="005E4904" w:rsidP="00B65B58">
      <w:pPr>
        <w:rPr>
          <w:rFonts w:cs="Arial"/>
          <w:sz w:val="22"/>
          <w:szCs w:val="22"/>
        </w:rPr>
      </w:pPr>
    </w:p>
    <w:p w:rsidR="00B65B58" w:rsidRPr="004830A3" w:rsidRDefault="005E4904" w:rsidP="00B65B58">
      <w:pPr>
        <w:rPr>
          <w:rFonts w:cs="Arial"/>
          <w:sz w:val="22"/>
          <w:szCs w:val="22"/>
          <w:lang w:val="es-ES"/>
        </w:rPr>
      </w:pPr>
    </w:p>
    <w:p w:rsidR="00B65B58" w:rsidRDefault="005E4904" w:rsidP="00B65B5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FB730B" w:rsidRDefault="005E4904" w:rsidP="00FB730B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RESOLUCIÓN No.______ DE _______</w:t>
      </w:r>
    </w:p>
    <w:p w:rsidR="00FB730B" w:rsidRDefault="005E4904" w:rsidP="00FB730B">
      <w:pPr>
        <w:pStyle w:val="Encabezado"/>
        <w:jc w:val="center"/>
        <w:rPr>
          <w:rFonts w:cs="Arial"/>
          <w:b/>
          <w:szCs w:val="24"/>
        </w:rPr>
      </w:pPr>
    </w:p>
    <w:p w:rsidR="00FB730B" w:rsidRDefault="005E4904" w:rsidP="00FB730B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                                       )</w:t>
      </w:r>
    </w:p>
    <w:p w:rsidR="00852704" w:rsidRPr="003D2523" w:rsidRDefault="005E4904" w:rsidP="00FB730B">
      <w:pPr>
        <w:jc w:val="center"/>
        <w:rPr>
          <w:rFonts w:cs="Arial"/>
          <w:i/>
          <w:szCs w:val="24"/>
        </w:rPr>
      </w:pPr>
      <w:r w:rsidRPr="003D2523">
        <w:rPr>
          <w:rFonts w:cs="Arial"/>
          <w:i/>
          <w:szCs w:val="24"/>
        </w:rPr>
        <w:t xml:space="preserve"> “Por la cual se concede una licencia remunerada por luto al </w:t>
      </w:r>
      <w:r>
        <w:rPr>
          <w:rFonts w:cs="Arial"/>
          <w:i/>
          <w:szCs w:val="24"/>
        </w:rPr>
        <w:t xml:space="preserve">servidor público </w:t>
      </w:r>
      <w:r>
        <w:rPr>
          <w:rFonts w:cs="Arial"/>
          <w:i/>
          <w:szCs w:val="24"/>
        </w:rPr>
        <w:t xml:space="preserve">Luis </w:t>
      </w:r>
      <w:r>
        <w:rPr>
          <w:rFonts w:cs="Arial"/>
          <w:i/>
          <w:szCs w:val="24"/>
        </w:rPr>
        <w:t>Antonio Palacios Muñoz</w:t>
      </w:r>
      <w:r w:rsidRPr="003D2523">
        <w:rPr>
          <w:rFonts w:cs="Arial"/>
          <w:i/>
          <w:szCs w:val="24"/>
        </w:rPr>
        <w:t>”</w:t>
      </w:r>
    </w:p>
    <w:p w:rsidR="00852704" w:rsidRPr="00852704" w:rsidRDefault="005E4904" w:rsidP="00852704">
      <w:pPr>
        <w:jc w:val="center"/>
        <w:rPr>
          <w:rFonts w:cs="Arial"/>
          <w:b/>
          <w:szCs w:val="24"/>
        </w:rPr>
      </w:pPr>
    </w:p>
    <w:p w:rsidR="00852704" w:rsidRPr="00852704" w:rsidRDefault="005E4904" w:rsidP="00852704">
      <w:pPr>
        <w:jc w:val="center"/>
        <w:rPr>
          <w:rFonts w:cs="Arial"/>
          <w:b/>
          <w:szCs w:val="24"/>
        </w:rPr>
      </w:pPr>
      <w:r w:rsidRPr="00852704">
        <w:rPr>
          <w:rFonts w:cs="Arial"/>
          <w:b/>
          <w:szCs w:val="24"/>
        </w:rPr>
        <w:t>LA SUBSECRETARIA DE GESTIÓN INSTITUCIONAL</w:t>
      </w:r>
      <w:r>
        <w:rPr>
          <w:rFonts w:cs="Arial"/>
          <w:b/>
          <w:szCs w:val="24"/>
        </w:rPr>
        <w:t xml:space="preserve"> </w:t>
      </w:r>
      <w:r w:rsidRPr="00852704">
        <w:rPr>
          <w:rFonts w:cs="Arial"/>
          <w:b/>
          <w:szCs w:val="24"/>
        </w:rPr>
        <w:t>DE LA</w:t>
      </w:r>
    </w:p>
    <w:p w:rsidR="00852704" w:rsidRPr="00852704" w:rsidRDefault="005E4904" w:rsidP="00852704">
      <w:pPr>
        <w:jc w:val="center"/>
        <w:rPr>
          <w:rFonts w:cs="Arial"/>
          <w:b/>
          <w:szCs w:val="24"/>
        </w:rPr>
      </w:pPr>
      <w:r w:rsidRPr="00852704">
        <w:rPr>
          <w:rFonts w:cs="Arial"/>
          <w:b/>
          <w:szCs w:val="24"/>
        </w:rPr>
        <w:t xml:space="preserve">SECRETARÍA DISTRITAL </w:t>
      </w:r>
      <w:r w:rsidRPr="00852704">
        <w:rPr>
          <w:rFonts w:cs="Arial"/>
          <w:b/>
          <w:szCs w:val="24"/>
        </w:rPr>
        <w:t>DE PLANEACIÓN</w:t>
      </w:r>
      <w:r>
        <w:rPr>
          <w:rFonts w:cs="Arial"/>
          <w:b/>
          <w:szCs w:val="24"/>
        </w:rPr>
        <w:t xml:space="preserve"> </w:t>
      </w:r>
    </w:p>
    <w:p w:rsidR="00852704" w:rsidRPr="00852704" w:rsidRDefault="005E4904" w:rsidP="00852704">
      <w:pPr>
        <w:jc w:val="center"/>
        <w:rPr>
          <w:rFonts w:cs="Arial"/>
          <w:b/>
          <w:szCs w:val="24"/>
        </w:rPr>
      </w:pPr>
    </w:p>
    <w:p w:rsidR="00852704" w:rsidRDefault="005E4904" w:rsidP="003D2523">
      <w:pPr>
        <w:jc w:val="center"/>
        <w:rPr>
          <w:rFonts w:cs="Arial"/>
          <w:b/>
          <w:szCs w:val="24"/>
        </w:rPr>
      </w:pPr>
      <w:r w:rsidRPr="00852704">
        <w:rPr>
          <w:rFonts w:cs="Arial"/>
          <w:b/>
          <w:szCs w:val="24"/>
        </w:rPr>
        <w:t>En ejercicio de sus facultades, en especial las conferidas en la Resolución N°</w:t>
      </w:r>
      <w:r>
        <w:rPr>
          <w:rFonts w:cs="Arial"/>
          <w:b/>
          <w:szCs w:val="24"/>
        </w:rPr>
        <w:t xml:space="preserve"> </w:t>
      </w:r>
      <w:r>
        <w:rPr>
          <w:rFonts w:cs="Arial"/>
          <w:b/>
          <w:szCs w:val="24"/>
        </w:rPr>
        <w:t>1790</w:t>
      </w:r>
      <w:r>
        <w:rPr>
          <w:rFonts w:cs="Arial"/>
          <w:b/>
          <w:szCs w:val="24"/>
        </w:rPr>
        <w:t xml:space="preserve"> del </w:t>
      </w:r>
      <w:r>
        <w:rPr>
          <w:rFonts w:cs="Arial"/>
          <w:b/>
          <w:szCs w:val="24"/>
        </w:rPr>
        <w:t>13 de noviembre</w:t>
      </w:r>
      <w:r w:rsidRPr="00852704">
        <w:rPr>
          <w:rFonts w:cs="Arial"/>
          <w:b/>
          <w:szCs w:val="24"/>
        </w:rPr>
        <w:t xml:space="preserve"> de 202</w:t>
      </w:r>
      <w:r>
        <w:rPr>
          <w:rFonts w:cs="Arial"/>
          <w:b/>
          <w:szCs w:val="24"/>
        </w:rPr>
        <w:t>4</w:t>
      </w:r>
      <w:r w:rsidRPr="00852704">
        <w:rPr>
          <w:rFonts w:cs="Arial"/>
          <w:b/>
          <w:szCs w:val="24"/>
        </w:rPr>
        <w:t>, y</w:t>
      </w:r>
    </w:p>
    <w:p w:rsidR="003D2523" w:rsidRPr="00852704" w:rsidRDefault="005E4904" w:rsidP="003D2523">
      <w:pPr>
        <w:jc w:val="center"/>
        <w:rPr>
          <w:rFonts w:cs="Arial"/>
          <w:b/>
          <w:szCs w:val="24"/>
        </w:rPr>
      </w:pPr>
    </w:p>
    <w:p w:rsidR="00852704" w:rsidRPr="00852704" w:rsidRDefault="005E4904" w:rsidP="00852704">
      <w:pPr>
        <w:jc w:val="center"/>
        <w:rPr>
          <w:rFonts w:cs="Arial"/>
          <w:b/>
          <w:szCs w:val="24"/>
        </w:rPr>
      </w:pPr>
      <w:r w:rsidRPr="00852704">
        <w:rPr>
          <w:rFonts w:cs="Arial"/>
          <w:b/>
          <w:szCs w:val="24"/>
        </w:rPr>
        <w:t>CONSIDERANDO:</w:t>
      </w:r>
    </w:p>
    <w:p w:rsidR="00852704" w:rsidRPr="00852704" w:rsidRDefault="005E4904" w:rsidP="00852704">
      <w:pPr>
        <w:jc w:val="center"/>
        <w:rPr>
          <w:rFonts w:cs="Arial"/>
          <w:b/>
          <w:szCs w:val="24"/>
        </w:rPr>
      </w:pPr>
    </w:p>
    <w:p w:rsidR="00852704" w:rsidRDefault="005E4904" w:rsidP="00586998">
      <w:pPr>
        <w:rPr>
          <w:rFonts w:cs="Arial"/>
          <w:szCs w:val="24"/>
        </w:rPr>
      </w:pPr>
      <w:r w:rsidRPr="002177D4">
        <w:rPr>
          <w:rFonts w:cs="Arial"/>
          <w:szCs w:val="24"/>
        </w:rPr>
        <w:t xml:space="preserve">Que mediante </w:t>
      </w:r>
      <w:r>
        <w:rPr>
          <w:rFonts w:cs="Arial"/>
          <w:szCs w:val="24"/>
        </w:rPr>
        <w:t>formato GTH-FO-008</w:t>
      </w:r>
      <w:r w:rsidRPr="002177D4">
        <w:rPr>
          <w:rFonts w:cs="Arial"/>
          <w:szCs w:val="24"/>
        </w:rPr>
        <w:t xml:space="preserve"> con radicado </w:t>
      </w:r>
      <w:r>
        <w:rPr>
          <w:rFonts w:cs="Arial"/>
          <w:szCs w:val="24"/>
        </w:rPr>
        <w:t>3-202</w:t>
      </w:r>
      <w:r>
        <w:rPr>
          <w:rFonts w:cs="Arial"/>
          <w:szCs w:val="24"/>
        </w:rPr>
        <w:t>4</w:t>
      </w:r>
      <w:r>
        <w:rPr>
          <w:rFonts w:cs="Arial"/>
          <w:szCs w:val="24"/>
        </w:rPr>
        <w:t>-</w:t>
      </w:r>
      <w:r>
        <w:rPr>
          <w:rFonts w:cs="Arial"/>
          <w:szCs w:val="24"/>
        </w:rPr>
        <w:t>41619</w:t>
      </w:r>
      <w:r>
        <w:rPr>
          <w:rFonts w:cs="Arial"/>
          <w:szCs w:val="24"/>
        </w:rPr>
        <w:t xml:space="preserve"> </w:t>
      </w:r>
      <w:r w:rsidRPr="002177D4">
        <w:rPr>
          <w:rFonts w:cs="Arial"/>
          <w:szCs w:val="24"/>
        </w:rPr>
        <w:t>de</w:t>
      </w:r>
      <w:r>
        <w:rPr>
          <w:rFonts w:cs="Arial"/>
          <w:szCs w:val="24"/>
        </w:rPr>
        <w:t>l</w:t>
      </w:r>
      <w:r w:rsidRPr="002177D4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04 de diciembre</w:t>
      </w:r>
      <w:r w:rsidRPr="002177D4">
        <w:rPr>
          <w:rFonts w:cs="Arial"/>
          <w:szCs w:val="24"/>
        </w:rPr>
        <w:t xml:space="preserve"> de 202</w:t>
      </w:r>
      <w:r>
        <w:rPr>
          <w:rFonts w:cs="Arial"/>
          <w:szCs w:val="24"/>
        </w:rPr>
        <w:t>4</w:t>
      </w:r>
      <w:r w:rsidRPr="002177D4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el </w:t>
      </w:r>
      <w:r>
        <w:rPr>
          <w:rFonts w:cs="Arial"/>
          <w:szCs w:val="24"/>
        </w:rPr>
        <w:t>s</w:t>
      </w:r>
      <w:r w:rsidRPr="002177D4">
        <w:rPr>
          <w:rFonts w:cs="Arial"/>
          <w:szCs w:val="24"/>
        </w:rPr>
        <w:t>ervidor</w:t>
      </w:r>
      <w:r>
        <w:rPr>
          <w:rFonts w:cs="Arial"/>
          <w:szCs w:val="24"/>
        </w:rPr>
        <w:t xml:space="preserve"> públic</w:t>
      </w:r>
      <w:r>
        <w:rPr>
          <w:rFonts w:cs="Arial"/>
          <w:szCs w:val="24"/>
        </w:rPr>
        <w:t>o</w:t>
      </w:r>
      <w:r w:rsidRPr="002177D4">
        <w:rPr>
          <w:rFonts w:cs="Arial"/>
          <w:szCs w:val="24"/>
        </w:rPr>
        <w:t xml:space="preserve"> </w:t>
      </w:r>
      <w:r>
        <w:rPr>
          <w:rFonts w:cs="Arial"/>
          <w:b/>
          <w:szCs w:val="24"/>
        </w:rPr>
        <w:t xml:space="preserve">LUIS </w:t>
      </w:r>
      <w:r>
        <w:rPr>
          <w:rFonts w:cs="Arial"/>
          <w:b/>
          <w:szCs w:val="24"/>
        </w:rPr>
        <w:t>ANTONIO PALACIOS MUÑOZ</w:t>
      </w:r>
      <w:r w:rsidRPr="002177D4">
        <w:rPr>
          <w:rFonts w:cs="Arial"/>
          <w:szCs w:val="24"/>
        </w:rPr>
        <w:t>, identificad</w:t>
      </w:r>
      <w:r>
        <w:rPr>
          <w:rFonts w:cs="Arial"/>
          <w:szCs w:val="24"/>
        </w:rPr>
        <w:t>o</w:t>
      </w:r>
      <w:r w:rsidRPr="002177D4">
        <w:rPr>
          <w:rFonts w:cs="Arial"/>
          <w:szCs w:val="24"/>
        </w:rPr>
        <w:t xml:space="preserve"> con la cédula de ciudadanía N°</w:t>
      </w:r>
      <w:r>
        <w:rPr>
          <w:rFonts w:cs="Arial"/>
          <w:szCs w:val="24"/>
        </w:rPr>
        <w:t xml:space="preserve"> </w:t>
      </w:r>
      <w:r w:rsidRPr="00CA06DC">
        <w:rPr>
          <w:rFonts w:cs="Arial"/>
          <w:szCs w:val="24"/>
        </w:rPr>
        <w:t>19</w:t>
      </w:r>
      <w:r>
        <w:rPr>
          <w:rFonts w:cs="Arial"/>
          <w:szCs w:val="24"/>
        </w:rPr>
        <w:t>.</w:t>
      </w:r>
      <w:r w:rsidRPr="00CA06DC">
        <w:rPr>
          <w:rFonts w:cs="Arial"/>
          <w:szCs w:val="24"/>
        </w:rPr>
        <w:t>458</w:t>
      </w:r>
      <w:r>
        <w:rPr>
          <w:rFonts w:cs="Arial"/>
          <w:szCs w:val="24"/>
        </w:rPr>
        <w:t>.</w:t>
      </w:r>
      <w:r w:rsidRPr="00CA06DC">
        <w:rPr>
          <w:rFonts w:cs="Arial"/>
          <w:szCs w:val="24"/>
        </w:rPr>
        <w:t>704</w:t>
      </w:r>
      <w:r>
        <w:rPr>
          <w:rFonts w:cs="Arial"/>
          <w:szCs w:val="24"/>
        </w:rPr>
        <w:t xml:space="preserve"> </w:t>
      </w:r>
      <w:r w:rsidRPr="002177D4">
        <w:rPr>
          <w:rFonts w:cs="Arial"/>
          <w:szCs w:val="24"/>
        </w:rPr>
        <w:t xml:space="preserve">quien desempeña el empleo de </w:t>
      </w:r>
      <w:r>
        <w:rPr>
          <w:rFonts w:cs="Arial"/>
          <w:szCs w:val="24"/>
        </w:rPr>
        <w:t xml:space="preserve">Profesional </w:t>
      </w:r>
      <w:r>
        <w:rPr>
          <w:rFonts w:cs="Arial"/>
          <w:szCs w:val="24"/>
        </w:rPr>
        <w:t>Especializado</w:t>
      </w:r>
      <w:r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Código </w:t>
      </w:r>
      <w:r>
        <w:rPr>
          <w:rFonts w:cs="Arial"/>
          <w:szCs w:val="24"/>
        </w:rPr>
        <w:t>2</w:t>
      </w:r>
      <w:r>
        <w:rPr>
          <w:rFonts w:cs="Arial"/>
          <w:szCs w:val="24"/>
        </w:rPr>
        <w:t>22</w:t>
      </w:r>
      <w:r>
        <w:rPr>
          <w:rFonts w:cs="Arial"/>
          <w:szCs w:val="24"/>
        </w:rPr>
        <w:t xml:space="preserve"> Grado </w:t>
      </w:r>
      <w:r>
        <w:rPr>
          <w:rFonts w:cs="Arial"/>
          <w:szCs w:val="24"/>
        </w:rPr>
        <w:t>27</w:t>
      </w:r>
      <w:r>
        <w:rPr>
          <w:rFonts w:cs="Arial"/>
          <w:szCs w:val="24"/>
        </w:rPr>
        <w:t>,</w:t>
      </w:r>
      <w:r>
        <w:rPr>
          <w:rFonts w:cs="Arial"/>
          <w:szCs w:val="24"/>
        </w:rPr>
        <w:t xml:space="preserve"> </w:t>
      </w:r>
      <w:r w:rsidRPr="002177D4">
        <w:rPr>
          <w:rFonts w:cs="Arial"/>
          <w:szCs w:val="24"/>
        </w:rPr>
        <w:t xml:space="preserve">asignado a la </w:t>
      </w:r>
      <w:r>
        <w:rPr>
          <w:rFonts w:cs="Arial"/>
          <w:szCs w:val="24"/>
        </w:rPr>
        <w:t xml:space="preserve">Subdirección de </w:t>
      </w:r>
      <w:r>
        <w:rPr>
          <w:rFonts w:cs="Arial"/>
          <w:szCs w:val="24"/>
        </w:rPr>
        <w:t>Planeamiento Local del Norte</w:t>
      </w:r>
      <w:r w:rsidRPr="002177D4">
        <w:rPr>
          <w:rFonts w:cs="Arial"/>
          <w:szCs w:val="24"/>
        </w:rPr>
        <w:t>, solicitó licencia por luto, del</w:t>
      </w:r>
      <w:r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25</w:t>
      </w:r>
      <w:r>
        <w:rPr>
          <w:rFonts w:cs="Arial"/>
          <w:szCs w:val="24"/>
        </w:rPr>
        <w:t xml:space="preserve"> al </w:t>
      </w:r>
      <w:r>
        <w:rPr>
          <w:rFonts w:cs="Arial"/>
          <w:szCs w:val="24"/>
        </w:rPr>
        <w:t>2</w:t>
      </w:r>
      <w:r>
        <w:rPr>
          <w:rFonts w:cs="Arial"/>
          <w:szCs w:val="24"/>
        </w:rPr>
        <w:t>9</w:t>
      </w:r>
      <w:r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de </w:t>
      </w:r>
      <w:r>
        <w:rPr>
          <w:rFonts w:cs="Arial"/>
          <w:szCs w:val="24"/>
        </w:rPr>
        <w:t>noviembre</w:t>
      </w:r>
      <w:r>
        <w:rPr>
          <w:rFonts w:cs="Arial"/>
          <w:szCs w:val="24"/>
        </w:rPr>
        <w:t xml:space="preserve"> de 202</w:t>
      </w:r>
      <w:r>
        <w:rPr>
          <w:rFonts w:cs="Arial"/>
          <w:szCs w:val="24"/>
        </w:rPr>
        <w:t>4</w:t>
      </w:r>
      <w:r w:rsidRPr="002177D4">
        <w:rPr>
          <w:rFonts w:cs="Arial"/>
          <w:szCs w:val="24"/>
        </w:rPr>
        <w:t>, por el fallecimiento de su</w:t>
      </w:r>
      <w:r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suegr</w:t>
      </w:r>
      <w:r>
        <w:rPr>
          <w:rFonts w:cs="Arial"/>
          <w:szCs w:val="24"/>
        </w:rPr>
        <w:t>o</w:t>
      </w:r>
      <w:r w:rsidRPr="002177D4">
        <w:rPr>
          <w:rFonts w:cs="Arial"/>
          <w:szCs w:val="24"/>
        </w:rPr>
        <w:t>.</w:t>
      </w:r>
    </w:p>
    <w:p w:rsidR="008B4775" w:rsidRPr="002177D4" w:rsidRDefault="005E4904" w:rsidP="002177D4">
      <w:pPr>
        <w:rPr>
          <w:rFonts w:cs="Arial"/>
          <w:szCs w:val="24"/>
        </w:rPr>
      </w:pPr>
    </w:p>
    <w:p w:rsidR="00852704" w:rsidRDefault="005E4904" w:rsidP="008B4775">
      <w:pPr>
        <w:rPr>
          <w:rFonts w:cs="Arial"/>
          <w:szCs w:val="24"/>
        </w:rPr>
      </w:pPr>
      <w:r w:rsidRPr="002177D4">
        <w:rPr>
          <w:rFonts w:cs="Arial"/>
          <w:szCs w:val="24"/>
        </w:rPr>
        <w:t xml:space="preserve">Que, para soportar su solicitud, </w:t>
      </w:r>
      <w:r>
        <w:rPr>
          <w:rFonts w:cs="Arial"/>
          <w:szCs w:val="24"/>
        </w:rPr>
        <w:t>el</w:t>
      </w:r>
      <w:r w:rsidRPr="002177D4">
        <w:rPr>
          <w:rFonts w:cs="Arial"/>
          <w:szCs w:val="24"/>
        </w:rPr>
        <w:t xml:space="preserve"> servidor allegó copia del </w:t>
      </w:r>
      <w:r>
        <w:rPr>
          <w:rFonts w:cs="Arial"/>
          <w:szCs w:val="24"/>
        </w:rPr>
        <w:t>certificado</w:t>
      </w:r>
      <w:r>
        <w:rPr>
          <w:rFonts w:cs="Arial"/>
          <w:szCs w:val="24"/>
        </w:rPr>
        <w:t xml:space="preserve"> de defunción</w:t>
      </w:r>
      <w:r>
        <w:rPr>
          <w:rFonts w:cs="Arial"/>
          <w:szCs w:val="24"/>
        </w:rPr>
        <w:t xml:space="preserve"> </w:t>
      </w:r>
      <w:r w:rsidRPr="002177D4">
        <w:rPr>
          <w:rFonts w:cs="Arial"/>
          <w:szCs w:val="24"/>
        </w:rPr>
        <w:t>N°</w:t>
      </w:r>
      <w:r>
        <w:rPr>
          <w:rFonts w:cs="Arial"/>
          <w:szCs w:val="24"/>
        </w:rPr>
        <w:t>2</w:t>
      </w:r>
      <w:r>
        <w:rPr>
          <w:rFonts w:cs="Arial"/>
          <w:szCs w:val="24"/>
        </w:rPr>
        <w:t>4</w:t>
      </w:r>
      <w:r>
        <w:rPr>
          <w:rFonts w:cs="Arial"/>
          <w:szCs w:val="24"/>
        </w:rPr>
        <w:t>119220735501</w:t>
      </w:r>
      <w:r w:rsidRPr="002177D4">
        <w:rPr>
          <w:rFonts w:cs="Arial"/>
          <w:szCs w:val="24"/>
        </w:rPr>
        <w:t xml:space="preserve"> donde se certifica el fallecimiento de</w:t>
      </w:r>
      <w:r>
        <w:rPr>
          <w:rFonts w:cs="Arial"/>
          <w:szCs w:val="24"/>
        </w:rPr>
        <w:t xml:space="preserve">l </w:t>
      </w:r>
      <w:r>
        <w:rPr>
          <w:rFonts w:cs="Arial"/>
          <w:szCs w:val="24"/>
        </w:rPr>
        <w:t xml:space="preserve">señor </w:t>
      </w:r>
      <w:r>
        <w:rPr>
          <w:rFonts w:cs="Arial"/>
          <w:b/>
          <w:szCs w:val="24"/>
        </w:rPr>
        <w:t>MARIO RUEDA MARTÍNEZ</w:t>
      </w:r>
      <w:r w:rsidRPr="003D2523">
        <w:rPr>
          <w:rFonts w:cs="Arial"/>
          <w:b/>
          <w:szCs w:val="24"/>
        </w:rPr>
        <w:t xml:space="preserve"> </w:t>
      </w:r>
      <w:r w:rsidRPr="002177D4">
        <w:rPr>
          <w:rFonts w:cs="Arial"/>
          <w:szCs w:val="24"/>
        </w:rPr>
        <w:t xml:space="preserve">el </w:t>
      </w:r>
      <w:r>
        <w:rPr>
          <w:rFonts w:cs="Arial"/>
          <w:szCs w:val="24"/>
        </w:rPr>
        <w:t>24 de noviembre</w:t>
      </w:r>
      <w:r>
        <w:rPr>
          <w:rFonts w:cs="Arial"/>
          <w:szCs w:val="24"/>
        </w:rPr>
        <w:t xml:space="preserve"> </w:t>
      </w:r>
      <w:r w:rsidRPr="002177D4">
        <w:rPr>
          <w:rFonts w:cs="Arial"/>
          <w:szCs w:val="24"/>
        </w:rPr>
        <w:t>de 202</w:t>
      </w:r>
      <w:r>
        <w:rPr>
          <w:rFonts w:cs="Arial"/>
          <w:szCs w:val="24"/>
        </w:rPr>
        <w:t>4</w:t>
      </w:r>
      <w:r w:rsidRPr="002177D4">
        <w:rPr>
          <w:rFonts w:cs="Arial"/>
          <w:szCs w:val="24"/>
        </w:rPr>
        <w:t xml:space="preserve">. Asimismo, allegó copia </w:t>
      </w:r>
      <w:r>
        <w:rPr>
          <w:rFonts w:cs="Arial"/>
          <w:szCs w:val="24"/>
        </w:rPr>
        <w:t>de</w:t>
      </w:r>
      <w:r>
        <w:rPr>
          <w:rFonts w:cs="Arial"/>
          <w:szCs w:val="24"/>
        </w:rPr>
        <w:t xml:space="preserve">l registro civil de nacimiento </w:t>
      </w:r>
      <w:r>
        <w:rPr>
          <w:rFonts w:cs="Arial"/>
          <w:szCs w:val="24"/>
        </w:rPr>
        <w:t xml:space="preserve">de su </w:t>
      </w:r>
      <w:r>
        <w:rPr>
          <w:rFonts w:cs="Arial"/>
          <w:szCs w:val="24"/>
        </w:rPr>
        <w:t>compañera permanente</w:t>
      </w:r>
      <w:r>
        <w:rPr>
          <w:rFonts w:cs="Arial"/>
          <w:szCs w:val="24"/>
        </w:rPr>
        <w:t xml:space="preserve"> </w:t>
      </w:r>
      <w:r>
        <w:rPr>
          <w:rFonts w:cs="Arial"/>
          <w:b/>
          <w:szCs w:val="24"/>
        </w:rPr>
        <w:t>MARTHA HELENA RUEDA NEIRA</w:t>
      </w:r>
      <w:r>
        <w:rPr>
          <w:rFonts w:cs="Arial"/>
          <w:b/>
          <w:szCs w:val="24"/>
        </w:rPr>
        <w:t xml:space="preserve"> </w:t>
      </w:r>
      <w:r>
        <w:rPr>
          <w:rFonts w:cs="Arial"/>
          <w:szCs w:val="24"/>
        </w:rPr>
        <w:t xml:space="preserve">y </w:t>
      </w:r>
      <w:r>
        <w:rPr>
          <w:rFonts w:cs="Arial"/>
          <w:szCs w:val="24"/>
        </w:rPr>
        <w:t>la declaración extraproceso en la que consta que conviven desde hace aproximadamente veintisiete (27) años</w:t>
      </w:r>
      <w:r w:rsidRPr="002177D4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 xml:space="preserve">en los cuales </w:t>
      </w:r>
      <w:r w:rsidRPr="002177D4">
        <w:rPr>
          <w:rFonts w:cs="Arial"/>
          <w:szCs w:val="24"/>
        </w:rPr>
        <w:t>se</w:t>
      </w:r>
      <w:r>
        <w:rPr>
          <w:rFonts w:cs="Arial"/>
          <w:szCs w:val="24"/>
        </w:rPr>
        <w:t xml:space="preserve"> </w:t>
      </w:r>
      <w:r w:rsidRPr="002177D4">
        <w:rPr>
          <w:rFonts w:cs="Arial"/>
          <w:szCs w:val="24"/>
        </w:rPr>
        <w:t>evidencia e</w:t>
      </w:r>
      <w:r w:rsidRPr="002177D4">
        <w:rPr>
          <w:rFonts w:cs="Arial"/>
          <w:szCs w:val="24"/>
        </w:rPr>
        <w:t xml:space="preserve">l parentesco </w:t>
      </w:r>
      <w:r>
        <w:rPr>
          <w:rFonts w:cs="Arial"/>
          <w:szCs w:val="24"/>
        </w:rPr>
        <w:t>de</w:t>
      </w:r>
      <w:r>
        <w:rPr>
          <w:rFonts w:cs="Arial"/>
          <w:szCs w:val="24"/>
        </w:rPr>
        <w:t xml:space="preserve">l </w:t>
      </w:r>
      <w:r w:rsidRPr="002177D4">
        <w:rPr>
          <w:rFonts w:cs="Arial"/>
          <w:szCs w:val="24"/>
        </w:rPr>
        <w:t>occis</w:t>
      </w:r>
      <w:r>
        <w:rPr>
          <w:rFonts w:cs="Arial"/>
          <w:szCs w:val="24"/>
        </w:rPr>
        <w:t>o</w:t>
      </w:r>
      <w:r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con</w:t>
      </w:r>
      <w:r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el</w:t>
      </w:r>
      <w:r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citad</w:t>
      </w:r>
      <w:r>
        <w:rPr>
          <w:rFonts w:cs="Arial"/>
          <w:szCs w:val="24"/>
        </w:rPr>
        <w:t>o</w:t>
      </w:r>
      <w:r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servidor públic</w:t>
      </w:r>
      <w:r>
        <w:rPr>
          <w:rFonts w:cs="Arial"/>
          <w:szCs w:val="24"/>
        </w:rPr>
        <w:t>o</w:t>
      </w:r>
      <w:r>
        <w:rPr>
          <w:rFonts w:cs="Arial"/>
          <w:szCs w:val="24"/>
        </w:rPr>
        <w:t>.</w:t>
      </w:r>
    </w:p>
    <w:p w:rsidR="008B4775" w:rsidRPr="002177D4" w:rsidRDefault="005E4904" w:rsidP="008B4775">
      <w:pPr>
        <w:rPr>
          <w:rFonts w:cs="Arial"/>
          <w:szCs w:val="24"/>
        </w:rPr>
      </w:pPr>
    </w:p>
    <w:p w:rsidR="00852704" w:rsidRDefault="005E4904" w:rsidP="002177D4">
      <w:pPr>
        <w:rPr>
          <w:rFonts w:cs="Arial"/>
          <w:szCs w:val="24"/>
        </w:rPr>
      </w:pPr>
      <w:r w:rsidRPr="002177D4">
        <w:rPr>
          <w:rFonts w:cs="Arial"/>
          <w:szCs w:val="24"/>
        </w:rPr>
        <w:t xml:space="preserve">Que el artículo 2.2.5.5.15 del Decreto </w:t>
      </w:r>
      <w:r>
        <w:rPr>
          <w:rFonts w:cs="Arial"/>
          <w:szCs w:val="24"/>
        </w:rPr>
        <w:t>1083 de 2015</w:t>
      </w:r>
      <w:r w:rsidRPr="002177D4">
        <w:rPr>
          <w:rFonts w:cs="Arial"/>
          <w:szCs w:val="24"/>
        </w:rPr>
        <w:t xml:space="preserve">, </w:t>
      </w:r>
      <w:r w:rsidRPr="002177D4">
        <w:rPr>
          <w:rFonts w:cs="Arial"/>
          <w:szCs w:val="24"/>
        </w:rPr>
        <w:t>e</w:t>
      </w:r>
      <w:r w:rsidRPr="002177D4">
        <w:rPr>
          <w:rFonts w:cs="Arial"/>
          <w:szCs w:val="24"/>
        </w:rPr>
        <w:t>stablece la licencia por luto para los servidores públicos:</w:t>
      </w:r>
    </w:p>
    <w:p w:rsidR="008B4775" w:rsidRPr="002177D4" w:rsidRDefault="005E4904" w:rsidP="002177D4">
      <w:pPr>
        <w:rPr>
          <w:rFonts w:cs="Arial"/>
          <w:szCs w:val="24"/>
        </w:rPr>
      </w:pPr>
    </w:p>
    <w:p w:rsidR="00852704" w:rsidRPr="003D2523" w:rsidRDefault="005E4904" w:rsidP="003B7744">
      <w:pPr>
        <w:ind w:left="567" w:right="567"/>
        <w:rPr>
          <w:rFonts w:cs="Arial"/>
          <w:i/>
          <w:szCs w:val="24"/>
        </w:rPr>
      </w:pPr>
      <w:r w:rsidRPr="003D2523">
        <w:rPr>
          <w:rFonts w:cs="Arial"/>
          <w:i/>
          <w:szCs w:val="24"/>
        </w:rPr>
        <w:t xml:space="preserve">“Los empleados públicos </w:t>
      </w:r>
      <w:r w:rsidRPr="003D2523">
        <w:rPr>
          <w:rFonts w:cs="Arial"/>
          <w:i/>
          <w:szCs w:val="24"/>
        </w:rPr>
        <w:t>tendrán derecho a una licencia por luto, por un término de</w:t>
      </w:r>
      <w:r>
        <w:rPr>
          <w:rFonts w:cs="Arial"/>
          <w:i/>
          <w:szCs w:val="24"/>
        </w:rPr>
        <w:t xml:space="preserve"> </w:t>
      </w:r>
      <w:r w:rsidRPr="003D2523">
        <w:rPr>
          <w:rFonts w:cs="Arial"/>
          <w:i/>
          <w:szCs w:val="24"/>
        </w:rPr>
        <w:t xml:space="preserve">cinco (5) días hábiles, contados a partir del fallecimiento de su </w:t>
      </w:r>
      <w:bookmarkStart w:id="0" w:name="_GoBack"/>
      <w:bookmarkEnd w:id="0"/>
      <w:r w:rsidRPr="003D2523">
        <w:rPr>
          <w:rFonts w:cs="Arial"/>
          <w:i/>
          <w:szCs w:val="24"/>
        </w:rPr>
        <w:t>cónyuge, compañero o</w:t>
      </w:r>
      <w:r w:rsidRPr="003D2523">
        <w:rPr>
          <w:rFonts w:cs="Arial"/>
          <w:i/>
          <w:szCs w:val="24"/>
        </w:rPr>
        <w:t xml:space="preserve"> </w:t>
      </w:r>
      <w:r w:rsidRPr="003D2523">
        <w:rPr>
          <w:rFonts w:cs="Arial"/>
          <w:i/>
          <w:szCs w:val="24"/>
        </w:rPr>
        <w:t xml:space="preserve">compañera permanente o de un familiar hasta el </w:t>
      </w:r>
      <w:r w:rsidRPr="003D2523">
        <w:rPr>
          <w:rFonts w:cs="Arial"/>
          <w:i/>
          <w:szCs w:val="24"/>
        </w:rPr>
        <w:lastRenderedPageBreak/>
        <w:t>grado segundo de consanguinidad,</w:t>
      </w:r>
      <w:r w:rsidRPr="003D2523">
        <w:rPr>
          <w:rFonts w:cs="Arial"/>
          <w:i/>
          <w:szCs w:val="24"/>
        </w:rPr>
        <w:t xml:space="preserve"> </w:t>
      </w:r>
      <w:r w:rsidRPr="003D2523">
        <w:rPr>
          <w:rFonts w:cs="Arial"/>
          <w:b/>
          <w:i/>
          <w:szCs w:val="24"/>
        </w:rPr>
        <w:t>primero de afinidad</w:t>
      </w:r>
      <w:r w:rsidRPr="003D2523">
        <w:rPr>
          <w:rFonts w:cs="Arial"/>
          <w:i/>
          <w:szCs w:val="24"/>
        </w:rPr>
        <w:t xml:space="preserve"> y segundo </w:t>
      </w:r>
      <w:r w:rsidRPr="003D2523">
        <w:rPr>
          <w:rFonts w:cs="Arial"/>
          <w:i/>
          <w:szCs w:val="24"/>
        </w:rPr>
        <w:t>civil, de acuerdo con lo establecido en la Ley 1635 de</w:t>
      </w:r>
      <w:r w:rsidRPr="003D2523">
        <w:rPr>
          <w:rFonts w:cs="Arial"/>
          <w:i/>
          <w:szCs w:val="24"/>
        </w:rPr>
        <w:t xml:space="preserve"> </w:t>
      </w:r>
      <w:r w:rsidRPr="003D2523">
        <w:rPr>
          <w:rFonts w:cs="Arial"/>
          <w:i/>
          <w:szCs w:val="24"/>
        </w:rPr>
        <w:t>2013, o las normas que la modifiquen o adicionen.</w:t>
      </w:r>
    </w:p>
    <w:p w:rsidR="008B4775" w:rsidRPr="003D2523" w:rsidRDefault="005E4904" w:rsidP="003D2523">
      <w:pPr>
        <w:ind w:left="567" w:right="567"/>
        <w:rPr>
          <w:rFonts w:cs="Arial"/>
          <w:i/>
          <w:szCs w:val="24"/>
        </w:rPr>
      </w:pPr>
    </w:p>
    <w:p w:rsidR="002177D4" w:rsidRPr="003D2523" w:rsidRDefault="005E4904" w:rsidP="003D2523">
      <w:pPr>
        <w:ind w:left="567" w:right="567"/>
        <w:rPr>
          <w:rFonts w:cs="Arial"/>
          <w:i/>
          <w:szCs w:val="24"/>
        </w:rPr>
      </w:pPr>
      <w:r w:rsidRPr="003D2523">
        <w:rPr>
          <w:rFonts w:cs="Arial"/>
          <w:i/>
          <w:szCs w:val="24"/>
        </w:rPr>
        <w:t>Una vez ocurrido el hecho que genere la licencia por luto, el empleado deberá informarlo</w:t>
      </w:r>
      <w:r w:rsidRPr="003D2523">
        <w:rPr>
          <w:rFonts w:cs="Arial"/>
          <w:i/>
          <w:szCs w:val="24"/>
        </w:rPr>
        <w:t xml:space="preserve"> </w:t>
      </w:r>
      <w:r w:rsidRPr="003D2523">
        <w:rPr>
          <w:rFonts w:cs="Arial"/>
          <w:i/>
          <w:szCs w:val="24"/>
        </w:rPr>
        <w:t xml:space="preserve">a la jefatura de personal o a la que haga sus veces, la cual </w:t>
      </w:r>
      <w:r w:rsidRPr="003D2523">
        <w:rPr>
          <w:rFonts w:cs="Arial"/>
          <w:i/>
          <w:szCs w:val="24"/>
        </w:rPr>
        <w:t>deberá conferir la licencia mediante acto administrativo motivado. El servidor deberá presentar ante la jefatura de</w:t>
      </w:r>
      <w:r w:rsidRPr="003D2523">
        <w:rPr>
          <w:rFonts w:cs="Arial"/>
          <w:i/>
          <w:szCs w:val="24"/>
        </w:rPr>
        <w:t xml:space="preserve"> </w:t>
      </w:r>
      <w:r w:rsidRPr="003D2523">
        <w:rPr>
          <w:rFonts w:cs="Arial"/>
          <w:i/>
          <w:szCs w:val="24"/>
        </w:rPr>
        <w:t>personal o ante la instancia que haga sus veces, dentro de los 30 días siguientes, la</w:t>
      </w:r>
      <w:r w:rsidRPr="003D2523">
        <w:rPr>
          <w:rFonts w:cs="Arial"/>
          <w:i/>
          <w:szCs w:val="24"/>
        </w:rPr>
        <w:t xml:space="preserve"> </w:t>
      </w:r>
      <w:r w:rsidRPr="003D2523">
        <w:rPr>
          <w:rFonts w:cs="Arial"/>
          <w:i/>
          <w:szCs w:val="24"/>
        </w:rPr>
        <w:t>documentación que la soporta en los términos del artíc</w:t>
      </w:r>
      <w:r w:rsidRPr="003D2523">
        <w:rPr>
          <w:rFonts w:cs="Arial"/>
          <w:i/>
          <w:szCs w:val="24"/>
        </w:rPr>
        <w:t>ulo 1o de la Ley 1635 de 2013.”.</w:t>
      </w:r>
      <w:r>
        <w:rPr>
          <w:rFonts w:cs="Arial"/>
          <w:i/>
          <w:szCs w:val="24"/>
        </w:rPr>
        <w:t xml:space="preserve"> (Negrilla fuera de texto)</w:t>
      </w:r>
    </w:p>
    <w:p w:rsidR="008B4775" w:rsidRPr="003D2523" w:rsidRDefault="005E4904" w:rsidP="003D2523">
      <w:pPr>
        <w:ind w:left="567" w:right="567"/>
        <w:rPr>
          <w:rFonts w:cs="Arial"/>
          <w:i/>
          <w:szCs w:val="24"/>
        </w:rPr>
      </w:pPr>
    </w:p>
    <w:p w:rsidR="002177D4" w:rsidRDefault="005E4904" w:rsidP="002177D4">
      <w:pPr>
        <w:rPr>
          <w:rFonts w:cs="Arial"/>
          <w:szCs w:val="24"/>
        </w:rPr>
      </w:pPr>
      <w:r w:rsidRPr="003D2523">
        <w:rPr>
          <w:rFonts w:cs="Arial"/>
          <w:szCs w:val="24"/>
        </w:rPr>
        <w:t>En mérito de lo expuesto, este Despacho,</w:t>
      </w:r>
    </w:p>
    <w:p w:rsidR="003D2523" w:rsidRPr="003D2523" w:rsidRDefault="005E4904" w:rsidP="002177D4">
      <w:pPr>
        <w:rPr>
          <w:rFonts w:cs="Arial"/>
          <w:szCs w:val="24"/>
        </w:rPr>
      </w:pPr>
    </w:p>
    <w:p w:rsidR="002177D4" w:rsidRPr="002177D4" w:rsidRDefault="005E4904" w:rsidP="003D2523">
      <w:pPr>
        <w:jc w:val="center"/>
        <w:rPr>
          <w:rFonts w:cs="Arial"/>
          <w:b/>
          <w:szCs w:val="24"/>
        </w:rPr>
      </w:pPr>
      <w:r w:rsidRPr="002177D4">
        <w:rPr>
          <w:rFonts w:cs="Arial"/>
          <w:b/>
          <w:szCs w:val="24"/>
        </w:rPr>
        <w:t>RESUELVE:</w:t>
      </w:r>
    </w:p>
    <w:p w:rsidR="002177D4" w:rsidRPr="002177D4" w:rsidRDefault="005E4904" w:rsidP="002177D4">
      <w:pPr>
        <w:rPr>
          <w:rFonts w:cs="Arial"/>
          <w:b/>
          <w:szCs w:val="24"/>
        </w:rPr>
      </w:pPr>
    </w:p>
    <w:p w:rsidR="002177D4" w:rsidRPr="003D2523" w:rsidRDefault="005E4904" w:rsidP="002177D4">
      <w:pPr>
        <w:rPr>
          <w:rFonts w:cs="Arial"/>
          <w:szCs w:val="24"/>
        </w:rPr>
      </w:pPr>
      <w:r w:rsidRPr="002177D4">
        <w:rPr>
          <w:rFonts w:cs="Arial"/>
          <w:b/>
          <w:szCs w:val="24"/>
        </w:rPr>
        <w:t xml:space="preserve">ARTÍCULO PRIMERO. </w:t>
      </w:r>
      <w:r w:rsidRPr="003D2523">
        <w:rPr>
          <w:rFonts w:cs="Arial"/>
          <w:b/>
          <w:szCs w:val="24"/>
        </w:rPr>
        <w:t>CONCEDER</w:t>
      </w:r>
      <w:r w:rsidRPr="003D2523">
        <w:rPr>
          <w:rFonts w:cs="Arial"/>
          <w:szCs w:val="24"/>
        </w:rPr>
        <w:t xml:space="preserve"> licencia remunerada por luto, por el término de</w:t>
      </w:r>
    </w:p>
    <w:p w:rsidR="002177D4" w:rsidRPr="007453F6" w:rsidRDefault="005E4904" w:rsidP="002177D4">
      <w:pPr>
        <w:rPr>
          <w:rFonts w:cs="Arial"/>
          <w:b/>
          <w:szCs w:val="24"/>
        </w:rPr>
      </w:pPr>
      <w:r>
        <w:rPr>
          <w:rFonts w:cs="Arial"/>
          <w:szCs w:val="24"/>
        </w:rPr>
        <w:t>cinco</w:t>
      </w:r>
      <w:r w:rsidRPr="003D2523">
        <w:rPr>
          <w:rFonts w:cs="Arial"/>
          <w:szCs w:val="24"/>
        </w:rPr>
        <w:t xml:space="preserve"> (</w:t>
      </w:r>
      <w:r>
        <w:rPr>
          <w:rFonts w:cs="Arial"/>
          <w:szCs w:val="24"/>
        </w:rPr>
        <w:t>5</w:t>
      </w:r>
      <w:r w:rsidRPr="003D2523">
        <w:rPr>
          <w:rFonts w:cs="Arial"/>
          <w:szCs w:val="24"/>
        </w:rPr>
        <w:t xml:space="preserve">) días hábiles, del </w:t>
      </w:r>
      <w:r>
        <w:rPr>
          <w:rFonts w:cs="Arial"/>
          <w:szCs w:val="24"/>
        </w:rPr>
        <w:t>25 al 29 de noviembre</w:t>
      </w:r>
      <w:r>
        <w:rPr>
          <w:rFonts w:cs="Arial"/>
          <w:szCs w:val="24"/>
        </w:rPr>
        <w:t xml:space="preserve"> de 202</w:t>
      </w:r>
      <w:r>
        <w:rPr>
          <w:rFonts w:cs="Arial"/>
          <w:szCs w:val="24"/>
        </w:rPr>
        <w:t>4</w:t>
      </w:r>
      <w:r w:rsidRPr="003D2523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al</w:t>
      </w:r>
      <w:r w:rsidRPr="003D2523">
        <w:rPr>
          <w:rFonts w:cs="Arial"/>
          <w:szCs w:val="24"/>
        </w:rPr>
        <w:t xml:space="preserve"> servidor </w:t>
      </w:r>
      <w:r>
        <w:rPr>
          <w:rFonts w:cs="Arial"/>
          <w:szCs w:val="24"/>
        </w:rPr>
        <w:t>públic</w:t>
      </w:r>
      <w:r>
        <w:rPr>
          <w:rFonts w:cs="Arial"/>
          <w:szCs w:val="24"/>
        </w:rPr>
        <w:t xml:space="preserve">o </w:t>
      </w:r>
      <w:r>
        <w:rPr>
          <w:rFonts w:cs="Arial"/>
          <w:b/>
          <w:szCs w:val="24"/>
        </w:rPr>
        <w:t xml:space="preserve">LUIS </w:t>
      </w:r>
      <w:r>
        <w:rPr>
          <w:rFonts w:cs="Arial"/>
          <w:b/>
          <w:szCs w:val="24"/>
        </w:rPr>
        <w:t>ANTONIO PALACIOS MUÑOZ</w:t>
      </w:r>
      <w:r w:rsidRPr="003D2523">
        <w:rPr>
          <w:rFonts w:cs="Arial"/>
          <w:szCs w:val="24"/>
        </w:rPr>
        <w:t>, identificad</w:t>
      </w:r>
      <w:r>
        <w:rPr>
          <w:rFonts w:cs="Arial"/>
          <w:szCs w:val="24"/>
        </w:rPr>
        <w:t>o</w:t>
      </w:r>
      <w:r w:rsidRPr="003D2523">
        <w:rPr>
          <w:rFonts w:cs="Arial"/>
          <w:szCs w:val="24"/>
        </w:rPr>
        <w:t xml:space="preserve"> con la cédula de ciudadanía N°</w:t>
      </w:r>
      <w:r>
        <w:rPr>
          <w:rFonts w:cs="Arial"/>
          <w:szCs w:val="24"/>
        </w:rPr>
        <w:t xml:space="preserve"> </w:t>
      </w:r>
      <w:r w:rsidRPr="00CA06DC">
        <w:rPr>
          <w:rFonts w:cs="Arial"/>
          <w:szCs w:val="24"/>
        </w:rPr>
        <w:t>19</w:t>
      </w:r>
      <w:r>
        <w:rPr>
          <w:rFonts w:cs="Arial"/>
          <w:szCs w:val="24"/>
        </w:rPr>
        <w:t>.</w:t>
      </w:r>
      <w:r w:rsidRPr="00CA06DC">
        <w:rPr>
          <w:rFonts w:cs="Arial"/>
          <w:szCs w:val="24"/>
        </w:rPr>
        <w:t>458</w:t>
      </w:r>
      <w:r>
        <w:rPr>
          <w:rFonts w:cs="Arial"/>
          <w:szCs w:val="24"/>
        </w:rPr>
        <w:t>.</w:t>
      </w:r>
      <w:r w:rsidRPr="00CA06DC">
        <w:rPr>
          <w:rFonts w:cs="Arial"/>
          <w:szCs w:val="24"/>
        </w:rPr>
        <w:t>704</w:t>
      </w:r>
      <w:r>
        <w:rPr>
          <w:rFonts w:cs="Arial"/>
          <w:szCs w:val="24"/>
        </w:rPr>
        <w:t xml:space="preserve"> </w:t>
      </w:r>
      <w:r w:rsidRPr="003D2523">
        <w:rPr>
          <w:rFonts w:cs="Arial"/>
          <w:szCs w:val="24"/>
        </w:rPr>
        <w:t>y quien</w:t>
      </w:r>
      <w:r>
        <w:rPr>
          <w:rFonts w:cs="Arial"/>
          <w:szCs w:val="24"/>
        </w:rPr>
        <w:t xml:space="preserve"> </w:t>
      </w:r>
      <w:r w:rsidRPr="002177D4">
        <w:rPr>
          <w:rFonts w:cs="Arial"/>
          <w:szCs w:val="24"/>
        </w:rPr>
        <w:t xml:space="preserve">desempeña el empleo de </w:t>
      </w:r>
      <w:r>
        <w:rPr>
          <w:rFonts w:cs="Arial"/>
          <w:szCs w:val="24"/>
        </w:rPr>
        <w:t xml:space="preserve">Profesional </w:t>
      </w:r>
      <w:r>
        <w:rPr>
          <w:rFonts w:cs="Arial"/>
          <w:szCs w:val="24"/>
        </w:rPr>
        <w:t>Especializado</w:t>
      </w:r>
      <w:r>
        <w:rPr>
          <w:rFonts w:cs="Arial"/>
          <w:szCs w:val="24"/>
        </w:rPr>
        <w:t xml:space="preserve"> Código </w:t>
      </w:r>
      <w:r>
        <w:rPr>
          <w:rFonts w:cs="Arial"/>
          <w:szCs w:val="24"/>
        </w:rPr>
        <w:t>2</w:t>
      </w:r>
      <w:r>
        <w:rPr>
          <w:rFonts w:cs="Arial"/>
          <w:szCs w:val="24"/>
        </w:rPr>
        <w:t>22</w:t>
      </w:r>
      <w:r>
        <w:rPr>
          <w:rFonts w:cs="Arial"/>
          <w:szCs w:val="24"/>
        </w:rPr>
        <w:t xml:space="preserve"> Grado </w:t>
      </w:r>
      <w:r>
        <w:rPr>
          <w:rFonts w:cs="Arial"/>
          <w:szCs w:val="24"/>
        </w:rPr>
        <w:t>27</w:t>
      </w:r>
      <w:r>
        <w:rPr>
          <w:rFonts w:cs="Arial"/>
          <w:szCs w:val="24"/>
        </w:rPr>
        <w:t xml:space="preserve">, </w:t>
      </w:r>
      <w:r w:rsidRPr="002177D4">
        <w:rPr>
          <w:rFonts w:cs="Arial"/>
          <w:szCs w:val="24"/>
        </w:rPr>
        <w:t xml:space="preserve">asignado a la </w:t>
      </w:r>
      <w:r>
        <w:rPr>
          <w:rFonts w:cs="Arial"/>
          <w:szCs w:val="24"/>
        </w:rPr>
        <w:t xml:space="preserve">Subdirección de </w:t>
      </w:r>
      <w:r>
        <w:rPr>
          <w:rFonts w:cs="Arial"/>
          <w:szCs w:val="24"/>
        </w:rPr>
        <w:t>Planeamiento Local del Norte</w:t>
      </w:r>
      <w:r w:rsidRPr="003D2523">
        <w:rPr>
          <w:rFonts w:cs="Arial"/>
          <w:szCs w:val="24"/>
        </w:rPr>
        <w:t>, conforme lo seña</w:t>
      </w:r>
      <w:r w:rsidRPr="003D2523">
        <w:rPr>
          <w:rFonts w:cs="Arial"/>
          <w:szCs w:val="24"/>
        </w:rPr>
        <w:t>lado en la parte motiva del</w:t>
      </w:r>
      <w:r>
        <w:rPr>
          <w:rFonts w:cs="Arial"/>
          <w:szCs w:val="24"/>
        </w:rPr>
        <w:t xml:space="preserve"> </w:t>
      </w:r>
      <w:r w:rsidRPr="003D2523">
        <w:rPr>
          <w:rFonts w:cs="Arial"/>
          <w:szCs w:val="24"/>
        </w:rPr>
        <w:t>presente acto administrativo.</w:t>
      </w:r>
    </w:p>
    <w:p w:rsidR="003D2523" w:rsidRPr="003D2523" w:rsidRDefault="005E4904" w:rsidP="002177D4">
      <w:pPr>
        <w:rPr>
          <w:rFonts w:cs="Arial"/>
          <w:szCs w:val="24"/>
        </w:rPr>
      </w:pPr>
    </w:p>
    <w:p w:rsidR="002177D4" w:rsidRPr="003D2523" w:rsidRDefault="005E4904" w:rsidP="002177D4">
      <w:pPr>
        <w:rPr>
          <w:rFonts w:cs="Arial"/>
          <w:szCs w:val="24"/>
        </w:rPr>
      </w:pPr>
      <w:r w:rsidRPr="002177D4">
        <w:rPr>
          <w:rFonts w:cs="Arial"/>
          <w:b/>
          <w:szCs w:val="24"/>
        </w:rPr>
        <w:t xml:space="preserve">ARTÍCULO SEGUNDO. </w:t>
      </w:r>
      <w:r w:rsidRPr="003D2523">
        <w:rPr>
          <w:rFonts w:cs="Arial"/>
          <w:szCs w:val="24"/>
        </w:rPr>
        <w:t>La presente resolución rige a partir de su comunicación.</w:t>
      </w:r>
    </w:p>
    <w:p w:rsidR="002177D4" w:rsidRDefault="005E4904" w:rsidP="002177D4">
      <w:pPr>
        <w:rPr>
          <w:rFonts w:cs="Arial"/>
          <w:b/>
        </w:rPr>
      </w:pPr>
    </w:p>
    <w:p w:rsidR="003640C9" w:rsidRPr="00B673E3" w:rsidRDefault="005E4904" w:rsidP="003D2523">
      <w:pPr>
        <w:jc w:val="center"/>
        <w:rPr>
          <w:rFonts w:cs="Arial"/>
          <w:b/>
        </w:rPr>
      </w:pPr>
      <w:r w:rsidRPr="00B673E3">
        <w:rPr>
          <w:rFonts w:cs="Arial"/>
          <w:b/>
        </w:rPr>
        <w:t>COMUNÍQUESE Y CÚMPLASE</w:t>
      </w:r>
    </w:p>
    <w:p w:rsidR="003640C9" w:rsidRPr="00FE306E" w:rsidRDefault="005E4904" w:rsidP="003640C9">
      <w:pPr>
        <w:rPr>
          <w:rFonts w:cs="Arial"/>
        </w:rPr>
      </w:pPr>
      <w:r w:rsidRPr="00FE306E">
        <w:rPr>
          <w:rFonts w:cs="Arial"/>
        </w:rPr>
        <w:t>Dada en Bogotá, D.C., a los</w:t>
      </w:r>
    </w:p>
    <w:p w:rsidR="003640C9" w:rsidRPr="00120764" w:rsidRDefault="005E4904" w:rsidP="003640C9">
      <w:pPr>
        <w:rPr>
          <w:rFonts w:cs="Arial"/>
          <w:szCs w:val="24"/>
        </w:rPr>
      </w:pPr>
    </w:p>
    <w:p w:rsidR="00B65B58" w:rsidRPr="004830A3" w:rsidRDefault="005E4904" w:rsidP="00B65B58">
      <w:pPr>
        <w:jc w:val="center"/>
        <w:rPr>
          <w:rFonts w:cs="Arial"/>
          <w:sz w:val="22"/>
          <w:szCs w:val="22"/>
          <w:lang w:val="es-ES"/>
        </w:rPr>
        <w:sectPr w:rsidR="00B65B58" w:rsidRPr="004830A3" w:rsidSect="00B65B58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B65B58" w:rsidRPr="004830A3" w:rsidRDefault="005E4904" w:rsidP="00B65B58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  <w:lang w:val="en-US" w:eastAsia="en-US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B65B58" w:rsidRPr="004830A3" w:rsidRDefault="005E4904" w:rsidP="00B65B58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B65B58" w:rsidRPr="004830A3" w:rsidRDefault="005E4904" w:rsidP="00B65B58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B65B58" w:rsidRPr="004830A3" w:rsidRDefault="005E4904" w:rsidP="00B65B58">
      <w:pPr>
        <w:rPr>
          <w:rFonts w:cs="Arial"/>
          <w:b/>
          <w:sz w:val="22"/>
          <w:szCs w:val="22"/>
          <w:lang w:val="es-ES"/>
        </w:rPr>
        <w:sectPr w:rsidR="00B65B58" w:rsidRPr="004830A3" w:rsidSect="00B65B58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B65B58" w:rsidRDefault="005E4904" w:rsidP="00B65B58">
      <w:pPr>
        <w:rPr>
          <w:rFonts w:cs="Arial"/>
          <w:sz w:val="22"/>
          <w:szCs w:val="22"/>
          <w:lang w:val="es-ES"/>
        </w:rPr>
      </w:pPr>
    </w:p>
    <w:p w:rsidR="003640C9" w:rsidRPr="00E513DF" w:rsidRDefault="005E4904" w:rsidP="003640C9">
      <w:pPr>
        <w:pStyle w:val="Ttulo2"/>
        <w:spacing w:before="0" w:after="0"/>
        <w:rPr>
          <w:rFonts w:ascii="Arial" w:eastAsiaTheme="minorEastAsia" w:hAnsi="Arial" w:cs="Arial"/>
          <w:b w:val="0"/>
          <w:i w:val="0"/>
          <w:sz w:val="16"/>
          <w:szCs w:val="16"/>
        </w:rPr>
      </w:pPr>
      <w:r w:rsidRPr="00E513DF">
        <w:rPr>
          <w:rFonts w:ascii="Arial" w:eastAsiaTheme="minorEastAsia" w:hAnsi="Arial" w:cs="Arial"/>
          <w:b w:val="0"/>
          <w:i w:val="0"/>
          <w:sz w:val="16"/>
          <w:szCs w:val="16"/>
        </w:rPr>
        <w:t>Revisó</w:t>
      </w:r>
      <w:r>
        <w:rPr>
          <w:rFonts w:ascii="Arial" w:eastAsiaTheme="minorEastAsia" w:hAnsi="Arial" w:cs="Arial"/>
          <w:b w:val="0"/>
          <w:i w:val="0"/>
          <w:sz w:val="16"/>
          <w:szCs w:val="16"/>
        </w:rPr>
        <w:t xml:space="preserve"> y aprobó</w:t>
      </w:r>
      <w:r w:rsidRPr="00E513DF">
        <w:rPr>
          <w:rFonts w:ascii="Arial" w:eastAsiaTheme="minorEastAsia" w:hAnsi="Arial" w:cs="Arial"/>
          <w:b w:val="0"/>
          <w:i w:val="0"/>
          <w:sz w:val="16"/>
          <w:szCs w:val="16"/>
        </w:rPr>
        <w:t xml:space="preserve">:   </w:t>
      </w:r>
      <w:r>
        <w:rPr>
          <w:rFonts w:ascii="Arial" w:eastAsiaTheme="minorEastAsia" w:hAnsi="Arial" w:cs="Arial"/>
          <w:b w:val="0"/>
          <w:i w:val="0"/>
          <w:sz w:val="16"/>
          <w:szCs w:val="16"/>
        </w:rPr>
        <w:tab/>
      </w:r>
      <w:r>
        <w:rPr>
          <w:rFonts w:ascii="Arial" w:eastAsiaTheme="minorEastAsia" w:hAnsi="Arial" w:cs="Arial"/>
          <w:b w:val="0"/>
          <w:i w:val="0"/>
          <w:sz w:val="16"/>
          <w:szCs w:val="16"/>
        </w:rPr>
        <w:t>Mónica Steffany Consuegra Avendaño</w:t>
      </w:r>
      <w:r>
        <w:rPr>
          <w:rFonts w:ascii="Arial" w:eastAsiaTheme="minorEastAsia" w:hAnsi="Arial" w:cs="Arial"/>
          <w:b w:val="0"/>
          <w:i w:val="0"/>
          <w:sz w:val="16"/>
          <w:szCs w:val="16"/>
        </w:rPr>
        <w:t xml:space="preserve"> </w:t>
      </w:r>
      <w:r w:rsidRPr="00E513DF">
        <w:rPr>
          <w:rFonts w:ascii="Arial" w:eastAsiaTheme="minorEastAsia" w:hAnsi="Arial" w:cs="Arial"/>
          <w:b w:val="0"/>
          <w:i w:val="0"/>
          <w:sz w:val="16"/>
          <w:szCs w:val="16"/>
        </w:rPr>
        <w:t>-</w:t>
      </w:r>
      <w:r>
        <w:rPr>
          <w:rFonts w:ascii="Arial" w:eastAsiaTheme="minorEastAsia" w:hAnsi="Arial" w:cs="Arial"/>
          <w:b w:val="0"/>
          <w:i w:val="0"/>
          <w:sz w:val="16"/>
          <w:szCs w:val="16"/>
        </w:rPr>
        <w:t xml:space="preserve"> </w:t>
      </w:r>
      <w:r w:rsidRPr="00E513DF">
        <w:rPr>
          <w:rFonts w:ascii="Arial" w:eastAsiaTheme="minorEastAsia" w:hAnsi="Arial" w:cs="Arial"/>
          <w:b w:val="0"/>
          <w:i w:val="0"/>
          <w:sz w:val="16"/>
          <w:szCs w:val="16"/>
        </w:rPr>
        <w:t xml:space="preserve">Directora de </w:t>
      </w:r>
      <w:r>
        <w:rPr>
          <w:rFonts w:ascii="Arial" w:eastAsiaTheme="minorEastAsia" w:hAnsi="Arial" w:cs="Arial"/>
          <w:b w:val="0"/>
          <w:i w:val="0"/>
          <w:sz w:val="16"/>
          <w:szCs w:val="16"/>
        </w:rPr>
        <w:t>Talento Humano</w:t>
      </w:r>
      <w:r>
        <w:rPr>
          <w:rFonts w:ascii="Arial" w:eastAsiaTheme="minorEastAsia" w:hAnsi="Arial" w:cs="Arial"/>
          <w:b w:val="0"/>
          <w:i w:val="0"/>
          <w:sz w:val="16"/>
          <w:szCs w:val="16"/>
        </w:rPr>
        <w:t xml:space="preserve"> </w:t>
      </w:r>
    </w:p>
    <w:p w:rsidR="003640C9" w:rsidRPr="004830A3" w:rsidRDefault="005E4904" w:rsidP="003640C9">
      <w:pPr>
        <w:pStyle w:val="Ttulo2"/>
        <w:spacing w:before="0" w:after="0"/>
        <w:rPr>
          <w:rFonts w:cs="Arial"/>
          <w:sz w:val="22"/>
          <w:szCs w:val="22"/>
          <w:lang w:val="es-ES"/>
        </w:rPr>
      </w:pPr>
      <w:r w:rsidRPr="00E513DF">
        <w:rPr>
          <w:rFonts w:ascii="Arial" w:eastAsiaTheme="minorEastAsia" w:hAnsi="Arial" w:cs="Arial"/>
          <w:b w:val="0"/>
          <w:i w:val="0"/>
          <w:sz w:val="16"/>
          <w:szCs w:val="16"/>
        </w:rPr>
        <w:t xml:space="preserve">Proyectó: </w:t>
      </w:r>
      <w:r>
        <w:rPr>
          <w:rFonts w:ascii="Arial" w:eastAsiaTheme="minorEastAsia" w:hAnsi="Arial" w:cs="Arial"/>
          <w:b w:val="0"/>
          <w:i w:val="0"/>
          <w:sz w:val="16"/>
          <w:szCs w:val="16"/>
        </w:rPr>
        <w:tab/>
        <w:t>Marcela Lozano Kopp -</w:t>
      </w:r>
      <w:r w:rsidRPr="00E513DF">
        <w:rPr>
          <w:rFonts w:ascii="Arial" w:eastAsiaTheme="minorEastAsia" w:hAnsi="Arial" w:cs="Arial"/>
          <w:b w:val="0"/>
          <w:i w:val="0"/>
          <w:sz w:val="16"/>
          <w:szCs w:val="16"/>
        </w:rPr>
        <w:t xml:space="preserve"> Profesional Especializado</w:t>
      </w:r>
    </w:p>
    <w:p w:rsidR="003640C9" w:rsidRPr="004830A3" w:rsidRDefault="005E4904" w:rsidP="003640C9">
      <w:pPr>
        <w:rPr>
          <w:rFonts w:cs="Arial"/>
          <w:sz w:val="22"/>
          <w:szCs w:val="22"/>
          <w:lang w:val="es-ES"/>
        </w:rPr>
      </w:pPr>
    </w:p>
    <w:p w:rsidR="00B65B58" w:rsidRPr="004830A3" w:rsidRDefault="005E4904" w:rsidP="003640C9">
      <w:pPr>
        <w:rPr>
          <w:rFonts w:cs="Arial"/>
          <w:sz w:val="22"/>
          <w:szCs w:val="22"/>
          <w:lang w:val="es-ES"/>
        </w:rPr>
      </w:pPr>
    </w:p>
    <w:sectPr w:rsidR="00B65B58" w:rsidRPr="004830A3" w:rsidSect="00B65B58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904" w:rsidRDefault="005E4904">
      <w:r>
        <w:separator/>
      </w:r>
    </w:p>
  </w:endnote>
  <w:endnote w:type="continuationSeparator" w:id="0">
    <w:p w:rsidR="005E4904" w:rsidRDefault="005E4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B58" w:rsidRPr="009E29D1" w:rsidRDefault="005E4904" w:rsidP="00B65B58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B65B58" w:rsidRDefault="005E4904" w:rsidP="00B65B58">
    <w:pPr>
      <w:pStyle w:val="Piedepgina"/>
      <w:rPr>
        <w:sz w:val="16"/>
        <w:szCs w:val="16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B65B58" w:rsidRPr="009E29D1" w:rsidRDefault="005E4904" w:rsidP="00B65B58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B65B58" w:rsidRPr="009E29D1" w:rsidRDefault="005E4904" w:rsidP="00B65B58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B65B58" w:rsidRPr="009E29D1" w:rsidRDefault="005E4904" w:rsidP="00B65B58">
    <w:pPr>
      <w:pStyle w:val="Piedepgina"/>
      <w:rPr>
        <w:sz w:val="14"/>
        <w:szCs w:val="14"/>
      </w:rPr>
    </w:pPr>
  </w:p>
  <w:p w:rsidR="00B65B58" w:rsidRPr="009E29D1" w:rsidRDefault="005E4904" w:rsidP="00B65B58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B65B58" w:rsidRPr="009E29D1" w:rsidRDefault="005E4904" w:rsidP="00B65B58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 21 Nª69B-80 ext. </w:t>
    </w:r>
    <w:r w:rsidRPr="009E29D1">
      <w:rPr>
        <w:b/>
        <w:sz w:val="14"/>
        <w:szCs w:val="14"/>
      </w:rPr>
      <w:t>9014-9018</w:t>
    </w:r>
  </w:p>
  <w:p w:rsidR="00B65B58" w:rsidRPr="009E29D1" w:rsidRDefault="005E4904" w:rsidP="00B65B58">
    <w:pPr>
      <w:pStyle w:val="Piedepgina"/>
      <w:rPr>
        <w:sz w:val="14"/>
        <w:szCs w:val="14"/>
      </w:rPr>
    </w:pPr>
  </w:p>
  <w:p w:rsidR="00B65B58" w:rsidRPr="009E29D1" w:rsidRDefault="005E4904" w:rsidP="00B65B58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B65B58" w:rsidRPr="009E29D1" w:rsidRDefault="005E4904" w:rsidP="00B65B58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B65B58" w:rsidRPr="009E29D1" w:rsidRDefault="005E4904" w:rsidP="00B65B58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B65B58" w:rsidRDefault="005E4904" w:rsidP="00B65B58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B65B58" w:rsidRDefault="005E4904" w:rsidP="00B65B58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 y del artículo 7° de la Ley 527 de 1999.</w:t>
    </w:r>
  </w:p>
  <w:p w:rsidR="00B65B58" w:rsidRPr="00E600A5" w:rsidRDefault="005E4904" w:rsidP="00B65B58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904" w:rsidRDefault="005E4904">
      <w:r>
        <w:separator/>
      </w:r>
    </w:p>
  </w:footnote>
  <w:footnote w:type="continuationSeparator" w:id="0">
    <w:p w:rsidR="005E4904" w:rsidRDefault="005E4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B37317" w:rsidTr="00B65B58">
      <w:tc>
        <w:tcPr>
          <w:tcW w:w="4614" w:type="dxa"/>
          <w:shd w:val="clear" w:color="auto" w:fill="auto"/>
        </w:tcPr>
        <w:p w:rsidR="00B65B58" w:rsidRPr="00FE3719" w:rsidRDefault="005E4904" w:rsidP="00B65B58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B37317" w:rsidTr="00B65B58">
      <w:tc>
        <w:tcPr>
          <w:tcW w:w="4614" w:type="dxa"/>
          <w:shd w:val="clear" w:color="auto" w:fill="auto"/>
        </w:tcPr>
        <w:p w:rsidR="00B65B58" w:rsidRPr="00FE3719" w:rsidRDefault="005E4904" w:rsidP="00B65B58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3-2024-41619</w:t>
          </w:r>
          <w:bookmarkEnd w:id="4"/>
        </w:p>
      </w:tc>
    </w:tr>
    <w:tr w:rsidR="00B37317" w:rsidTr="00B65B58">
      <w:tc>
        <w:tcPr>
          <w:tcW w:w="4614" w:type="dxa"/>
          <w:shd w:val="clear" w:color="auto" w:fill="auto"/>
        </w:tcPr>
        <w:p w:rsidR="00B65B58" w:rsidRPr="00FE3719" w:rsidRDefault="005E4904" w:rsidP="00B65B58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2452801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2024-12-04</w:t>
          </w:r>
          <w:bookmarkEnd w:id="6"/>
        </w:p>
      </w:tc>
    </w:tr>
    <w:tr w:rsidR="00B37317" w:rsidTr="00B65B58">
      <w:tc>
        <w:tcPr>
          <w:tcW w:w="4614" w:type="dxa"/>
          <w:shd w:val="clear" w:color="auto" w:fill="auto"/>
        </w:tcPr>
        <w:p w:rsidR="00B65B58" w:rsidRPr="00FE3719" w:rsidRDefault="005E4904" w:rsidP="00B65B58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B37317" w:rsidTr="00B65B58">
      <w:tc>
        <w:tcPr>
          <w:tcW w:w="4614" w:type="dxa"/>
          <w:shd w:val="clear" w:color="auto" w:fill="auto"/>
        </w:tcPr>
        <w:p w:rsidR="00B65B58" w:rsidRPr="00FE3719" w:rsidRDefault="005E4904" w:rsidP="00B65B58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 xml:space="preserve">Dirección de </w:t>
          </w:r>
          <w:r w:rsidRPr="00542C05">
            <w:rPr>
              <w:rFonts w:ascii="Arial Narrow" w:hAnsi="Arial Narrow"/>
              <w:sz w:val="15"/>
              <w:szCs w:val="15"/>
            </w:rPr>
            <w:t>Talento Humano</w:t>
          </w:r>
          <w:bookmarkEnd w:id="8"/>
        </w:p>
      </w:tc>
    </w:tr>
    <w:tr w:rsidR="00B37317" w:rsidTr="00B65B58">
      <w:tc>
        <w:tcPr>
          <w:tcW w:w="4614" w:type="dxa"/>
          <w:shd w:val="clear" w:color="auto" w:fill="auto"/>
        </w:tcPr>
        <w:p w:rsidR="00B65B58" w:rsidRPr="00FE3719" w:rsidRDefault="005E4904" w:rsidP="00B65B58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B65B58" w:rsidRPr="00FA208F" w:rsidRDefault="005E4904" w:rsidP="00B65B58">
    <w:pPr>
      <w:pStyle w:val="Encabezado"/>
      <w:tabs>
        <w:tab w:val="clear" w:pos="4252"/>
      </w:tabs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317"/>
    <w:rsid w:val="005E4904"/>
    <w:rsid w:val="00A93647"/>
    <w:rsid w:val="00B3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36AB86"/>
  <w15:docId w15:val="{F622D98E-9FB0-4BBA-8DC9-3BAEBEAB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62052-9B90-4C4D-9718-8830BB267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476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5</cp:revision>
  <cp:lastPrinted>2010-09-29T14:18:00Z</cp:lastPrinted>
  <dcterms:created xsi:type="dcterms:W3CDTF">2024-12-04T20:32:00Z</dcterms:created>
  <dcterms:modified xsi:type="dcterms:W3CDTF">2024-12-05T19:40:00Z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